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3AEA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szCs w:val="24"/>
        </w:rPr>
        <w:t>ПОЛИТИКА КОНФИДЕНЦИАЛЬНОСТИ</w:t>
      </w:r>
    </w:p>
    <w:p w14:paraId="77B4D329">
      <w:pPr>
        <w:jc w:val="center"/>
        <w:rPr>
          <w:rFonts w:cs="Times New Roman"/>
          <w:b/>
          <w:bCs/>
        </w:rPr>
      </w:pPr>
    </w:p>
    <w:p w14:paraId="12A8ECE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Политика конфиденциальности персональной информации (далее – Политика) действует в отношении всей информации, которую </w:t>
      </w:r>
      <w:r>
        <w:rPr>
          <w:b/>
        </w:rPr>
        <w:t xml:space="preserve">Агентство развития Норильска </w:t>
      </w:r>
      <w:r>
        <w:rPr>
          <w:rFonts w:cs="Times New Roman"/>
          <w:szCs w:val="24"/>
        </w:rPr>
        <w:t>может получить о посетител</w:t>
      </w:r>
      <w:r>
        <w:rPr>
          <w:rFonts w:cs="Times New Roman"/>
          <w:szCs w:val="24"/>
          <w:lang w:val="ru-RU"/>
        </w:rPr>
        <w:t>ях</w:t>
      </w:r>
      <w:r>
        <w:rPr>
          <w:rFonts w:cs="Times New Roman"/>
          <w:szCs w:val="24"/>
        </w:rPr>
        <w:t xml:space="preserve"> Сайта – пользовател</w:t>
      </w:r>
      <w:r>
        <w:rPr>
          <w:rFonts w:cs="Times New Roman"/>
          <w:szCs w:val="24"/>
          <w:lang w:val="ru-RU"/>
        </w:rPr>
        <w:t>ях</w:t>
      </w:r>
      <w:r>
        <w:rPr>
          <w:rFonts w:cs="Times New Roman"/>
          <w:szCs w:val="24"/>
        </w:rPr>
        <w:t xml:space="preserve"> сети Интернет (далее – Пользовател</w:t>
      </w:r>
      <w:r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</w:rPr>
        <w:t>) во время использования им</w:t>
      </w:r>
      <w:r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</w:rPr>
        <w:t xml:space="preserve"> сайта </w:t>
      </w:r>
      <w:r>
        <w:rPr>
          <w:rFonts w:cs="Times New Roman"/>
          <w:b/>
          <w:szCs w:val="24"/>
        </w:rPr>
        <w:t>«https://</w:t>
      </w:r>
      <w:r>
        <w:rPr>
          <w:rFonts w:cs="Times New Roman"/>
          <w:b/>
          <w:szCs w:val="24"/>
          <w:lang w:val="en-US"/>
        </w:rPr>
        <w:t>norilsk2035.ru</w:t>
      </w:r>
      <w:r>
        <w:rPr>
          <w:rFonts w:cs="Times New Roman"/>
          <w:b/>
          <w:szCs w:val="24"/>
        </w:rPr>
        <w:t>»</w:t>
      </w:r>
      <w:r>
        <w:rPr>
          <w:rFonts w:cs="Times New Roman"/>
          <w:szCs w:val="24"/>
        </w:rPr>
        <w:t xml:space="preserve"> (далее – Сайт), в ходе исполнения </w:t>
      </w:r>
      <w:r>
        <w:rPr>
          <w:b/>
        </w:rPr>
        <w:t>Агентство</w:t>
      </w:r>
      <w:r>
        <w:rPr>
          <w:b/>
          <w:lang w:val="ru-RU"/>
        </w:rPr>
        <w:t>м</w:t>
      </w:r>
      <w:r>
        <w:rPr>
          <w:b/>
        </w:rPr>
        <w:t xml:space="preserve"> развития Норильска </w:t>
      </w:r>
      <w:r>
        <w:rPr>
          <w:rFonts w:cs="Times New Roman"/>
          <w:szCs w:val="24"/>
        </w:rPr>
        <w:t>любых соглашений и договоров с Пользовател</w:t>
      </w:r>
      <w:r>
        <w:rPr>
          <w:rFonts w:cs="Times New Roman"/>
          <w:szCs w:val="24"/>
          <w:lang w:val="ru-RU"/>
        </w:rPr>
        <w:t>ями</w:t>
      </w:r>
      <w:r>
        <w:rPr>
          <w:rFonts w:cs="Times New Roman"/>
          <w:szCs w:val="24"/>
        </w:rPr>
        <w:t>.</w:t>
      </w:r>
    </w:p>
    <w:p w14:paraId="4ECD223A">
      <w:r>
        <w:rPr>
          <w:b/>
        </w:rPr>
        <w:t xml:space="preserve">Агентство развития Норильска </w:t>
      </w:r>
      <w:r>
        <w:t>с уважением относится к правам Пользователей Сайта. Мы безоговорочно признаем важность конфиденциальности персональной информации.</w:t>
      </w:r>
    </w:p>
    <w:p w14:paraId="58AF436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Использование Сайта означает безоговорочное согласие Пользователя с настоящей Политикой и указанными в </w:t>
      </w:r>
      <w:r>
        <w:rPr>
          <w:rFonts w:cs="Times New Roman"/>
          <w:szCs w:val="24"/>
          <w:lang w:val="ru-RU"/>
        </w:rPr>
        <w:t>ней</w:t>
      </w:r>
      <w:r>
        <w:rPr>
          <w:rFonts w:cs="Times New Roman"/>
          <w:szCs w:val="24"/>
        </w:rPr>
        <w:t xml:space="preserve"> условиями обработки его персональной информации; в случае несогласия с этими условиями Пользователь должен воздержаться от использования Сайта.</w:t>
      </w:r>
    </w:p>
    <w:p w14:paraId="7A52970B">
      <w:pPr>
        <w:pStyle w:val="186"/>
        <w:numPr>
          <w:ilvl w:val="0"/>
          <w:numId w:val="1"/>
        </w:numPr>
        <w:ind w:left="0" w:firstLine="0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Персональная информация Пользователей, которую обрабатывает </w:t>
      </w:r>
      <w:r>
        <w:rPr>
          <w:b/>
        </w:rPr>
        <w:t>Агентство развития Норильска</w:t>
      </w:r>
    </w:p>
    <w:p w14:paraId="74471FA4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В рамках настоящей Политики под «персональной информацией пользователя» понимаются:</w:t>
      </w:r>
    </w:p>
    <w:p w14:paraId="4DA4681A">
      <w:pPr>
        <w:pStyle w:val="186"/>
        <w:numPr>
          <w:ilvl w:val="1"/>
          <w:numId w:val="2"/>
        </w:numPr>
        <w:ind w:left="0" w:firstLine="0"/>
        <w:rPr>
          <w:rFonts w:cs="Times New Roman"/>
          <w:szCs w:val="24"/>
        </w:rPr>
      </w:pPr>
      <w:r>
        <w:rPr>
          <w:rFonts w:cs="Times New Roman"/>
          <w:color w:val="1E1E1E"/>
          <w:szCs w:val="24"/>
          <w:shd w:val="clear" w:color="auto" w:fill="FFFFFF"/>
        </w:rPr>
        <w:t>Техническая информация, автоматически собираемая программным обеспечением Сайта во время его посещения.</w:t>
      </w:r>
    </w:p>
    <w:p w14:paraId="042D0EBE">
      <w:pPr>
        <w:ind w:firstLine="708"/>
        <w:rPr>
          <w:rFonts w:cs="Times New Roman"/>
          <w:color w:val="1E1E1E"/>
          <w:szCs w:val="24"/>
          <w:shd w:val="clear" w:color="auto" w:fill="FFFFFF"/>
        </w:rPr>
      </w:pPr>
      <w:r>
        <w:rPr>
          <w:rFonts w:cs="Times New Roman"/>
          <w:color w:val="1E1E1E"/>
          <w:szCs w:val="24"/>
          <w:shd w:val="clear" w:color="auto" w:fill="FFFFFF"/>
        </w:rPr>
        <w:t xml:space="preserve">Во время посещения </w:t>
      </w:r>
      <w:r>
        <w:rPr>
          <w:rFonts w:cs="Times New Roman"/>
          <w:color w:val="1E1E1E"/>
          <w:szCs w:val="24"/>
          <w:shd w:val="clear" w:color="auto" w:fill="FFFFFF"/>
          <w:lang w:val="ru-RU"/>
        </w:rPr>
        <w:t>Пользователем</w:t>
      </w:r>
      <w:r>
        <w:rPr>
          <w:rFonts w:cs="Times New Roman"/>
          <w:color w:val="1E1E1E"/>
          <w:szCs w:val="24"/>
          <w:shd w:val="clear" w:color="auto" w:fill="FFFFFF"/>
        </w:rPr>
        <w:t xml:space="preserve"> Сайта, администраци</w:t>
      </w:r>
      <w:r>
        <w:rPr>
          <w:rFonts w:cs="Times New Roman"/>
          <w:color w:val="1E1E1E"/>
          <w:szCs w:val="24"/>
          <w:shd w:val="clear" w:color="auto" w:fill="FFFFFF"/>
          <w:lang w:val="ru-RU"/>
        </w:rPr>
        <w:t>и</w:t>
      </w:r>
      <w:r>
        <w:rPr>
          <w:rFonts w:cs="Times New Roman"/>
          <w:color w:val="1E1E1E"/>
          <w:szCs w:val="24"/>
          <w:shd w:val="clear" w:color="auto" w:fill="FFFFFF"/>
        </w:rPr>
        <w:t xml:space="preserve"> Сайта автоматически становится доступна информация из стандартных журналов регистрации сервера (server logs). Сюда включается IP-адрес компьютера (или прокси-сервера, если он используется для выхода в Интернет), имя Интернет-провайдера, имя домена, тип браузера и операционной системы, информация о сайте, с которого Пользователь совершил переход на Сайт, страницах Сайта, которые Пользователь посещает, дате и времени этих посещений, файлах, которые Пользователь загружает. Эта информация анализируется в агрегированном (обезличенном) виде для анализа посещаемости Сайта и используется при разработке предложений по его улучшению и развитию. </w:t>
      </w:r>
    </w:p>
    <w:p w14:paraId="7979D7CF">
      <w:pPr>
        <w:ind w:firstLine="708"/>
        <w:rPr>
          <w:rFonts w:cs="Times New Roman"/>
          <w:color w:val="1E1E1E"/>
          <w:szCs w:val="24"/>
          <w:shd w:val="clear" w:color="auto" w:fill="FFFFFF"/>
        </w:rPr>
      </w:pPr>
      <w:r>
        <w:rPr>
          <w:rFonts w:cs="Times New Roman"/>
          <w:color w:val="1E1E1E"/>
          <w:szCs w:val="24"/>
          <w:shd w:val="clear" w:color="auto" w:fill="FFFFFF"/>
        </w:rPr>
        <w:t>Связь между IP-адресом Пользователя и его персональной информацией никогда не раскрывается третьим лицам, за исключением тех случаев, когда этого требует законодательство.</w:t>
      </w:r>
    </w:p>
    <w:p w14:paraId="724EB29D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Информация о посещении Сайта фиксируется установленными статистическими счетчиками Сайта и сервисом «Яндекс.Метрика».</w:t>
      </w:r>
    </w:p>
    <w:p w14:paraId="3FD8392E">
      <w:pPr>
        <w:pStyle w:val="186"/>
        <w:numPr>
          <w:ilvl w:val="0"/>
          <w:numId w:val="1"/>
        </w:numPr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Цели обработки персональной информации Пользователей</w:t>
      </w:r>
    </w:p>
    <w:p w14:paraId="68223D4B">
      <w:pPr>
        <w:ind w:firstLine="708"/>
        <w:rPr>
          <w:rFonts w:cs="Times New Roman"/>
          <w:szCs w:val="24"/>
        </w:rPr>
      </w:pPr>
      <w:r>
        <w:rPr>
          <w:b/>
        </w:rPr>
        <w:t xml:space="preserve">Агентство развития Норильска </w:t>
      </w:r>
      <w:r>
        <w:rPr>
          <w:rFonts w:cs="Times New Roman"/>
          <w:szCs w:val="24"/>
        </w:rPr>
        <w:t>собирает и хранит только ту информацию, которая необходима для предоставления информации на Сайте или исполнения соглашений и договоров с Пользователем, за исключением случаев, когда законодательством предусмотрено обязательное хранение информации в течение определенного законом срока.</w:t>
      </w:r>
    </w:p>
    <w:p w14:paraId="61454953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Информацию о Пользователях Сайта </w:t>
      </w:r>
      <w:r>
        <w:rPr>
          <w:b/>
        </w:rPr>
        <w:t xml:space="preserve">Агентство развития Норильска </w:t>
      </w:r>
      <w:r>
        <w:rPr>
          <w:rFonts w:cs="Times New Roman"/>
          <w:szCs w:val="24"/>
        </w:rPr>
        <w:t>обрабатывает в целях информационно-справочного обслуживания.</w:t>
      </w:r>
    </w:p>
    <w:p w14:paraId="093E090F">
      <w:pPr>
        <w:pStyle w:val="186"/>
        <w:numPr>
          <w:ilvl w:val="0"/>
          <w:numId w:val="1"/>
        </w:numPr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Условия обработки персональной информации Пользователей, удаления и ее передачи третьим лицам</w:t>
      </w:r>
    </w:p>
    <w:p w14:paraId="28A44DD8">
      <w:pPr>
        <w:ind w:firstLine="708"/>
        <w:rPr>
          <w:rFonts w:cs="Times New Roman"/>
          <w:szCs w:val="24"/>
        </w:rPr>
      </w:pPr>
      <w:r>
        <w:rPr>
          <w:b/>
        </w:rPr>
        <w:t xml:space="preserve">Агентство развития Норильска </w:t>
      </w:r>
      <w:r>
        <w:rPr>
          <w:rFonts w:cs="Times New Roman"/>
          <w:szCs w:val="24"/>
        </w:rPr>
        <w:t>обрабатывает персональную информацию Пользователей в соответствии с внутренними регламентами.</w:t>
      </w:r>
    </w:p>
    <w:p w14:paraId="0EFECE16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отношении персональной информации Пользователя сохраняется ее конфиденциальность, исключен общий доступ неограниченному кругу лиц. </w:t>
      </w:r>
    </w:p>
    <w:p w14:paraId="1C455AF1">
      <w:pPr>
        <w:ind w:firstLine="708"/>
        <w:rPr>
          <w:rFonts w:cs="Times New Roman"/>
          <w:szCs w:val="24"/>
        </w:rPr>
      </w:pPr>
      <w:r>
        <w:rPr>
          <w:b/>
        </w:rPr>
        <w:t xml:space="preserve">Агентство развития Норильска </w:t>
      </w:r>
      <w:r>
        <w:rPr>
          <w:rFonts w:cs="Times New Roman"/>
          <w:szCs w:val="24"/>
        </w:rPr>
        <w:t xml:space="preserve">не предоставляет персональную информацию Пользователей Сайта третьим лицам, кроме случаев, когда этого прямо может требовать законодательство (например, по запросу суда). </w:t>
      </w:r>
    </w:p>
    <w:p w14:paraId="51708C64">
      <w:pPr>
        <w:pStyle w:val="186"/>
        <w:numPr>
          <w:ilvl w:val="0"/>
          <w:numId w:val="1"/>
        </w:numPr>
        <w:ind w:left="0" w:firstLine="0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Обработка персональной информации при помощи счетчиков</w:t>
      </w:r>
    </w:p>
    <w:p w14:paraId="1F8F15A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Счетчики, размещенные </w:t>
      </w:r>
      <w:r>
        <w:rPr>
          <w:b/>
        </w:rPr>
        <w:t>Агентство</w:t>
      </w:r>
      <w:r>
        <w:rPr>
          <w:b/>
          <w:lang w:val="ru-RU"/>
        </w:rPr>
        <w:t>м</w:t>
      </w:r>
      <w:r>
        <w:rPr>
          <w:b/>
        </w:rPr>
        <w:t xml:space="preserve"> развития Норильска </w:t>
      </w:r>
      <w:r>
        <w:rPr>
          <w:rFonts w:cs="Times New Roman"/>
          <w:szCs w:val="24"/>
        </w:rPr>
        <w:t xml:space="preserve">на Сайте, могут использоваться для анализа персональной информации о Пользователе, для сбора и обработки статистической информации об использовании Сайта, а также для обеспечения работоспособности Сайта в целом или </w:t>
      </w:r>
      <w:r>
        <w:rPr>
          <w:rFonts w:cs="Times New Roman"/>
          <w:szCs w:val="24"/>
          <w:lang w:val="ru-RU"/>
        </w:rPr>
        <w:t>е</w:t>
      </w:r>
      <w:bookmarkStart w:id="0" w:name="_GoBack"/>
      <w:bookmarkEnd w:id="0"/>
      <w:r>
        <w:rPr>
          <w:rFonts w:cs="Times New Roman"/>
          <w:szCs w:val="24"/>
          <w:lang w:val="ru-RU"/>
        </w:rPr>
        <w:t>го</w:t>
      </w:r>
      <w:r>
        <w:rPr>
          <w:rFonts w:cs="Times New Roman"/>
          <w:szCs w:val="24"/>
        </w:rPr>
        <w:t xml:space="preserve"> отдельных функций в частности. Технические параметры работы счетчиков определяются </w:t>
      </w:r>
      <w:r>
        <w:rPr>
          <w:b/>
        </w:rPr>
        <w:t>Агентство</w:t>
      </w:r>
      <w:r>
        <w:rPr>
          <w:b/>
          <w:lang w:val="ru-RU"/>
        </w:rPr>
        <w:t>м</w:t>
      </w:r>
      <w:r>
        <w:rPr>
          <w:b/>
        </w:rPr>
        <w:t xml:space="preserve"> развития Норильска </w:t>
      </w:r>
      <w:r>
        <w:rPr>
          <w:rFonts w:cs="Times New Roman"/>
          <w:szCs w:val="24"/>
        </w:rPr>
        <w:t xml:space="preserve">и могут изменяться без предварительного уведомления Пользователя. </w:t>
      </w:r>
    </w:p>
    <w:p w14:paraId="29528DC6">
      <w:pPr>
        <w:pStyle w:val="186"/>
        <w:numPr>
          <w:ilvl w:val="0"/>
          <w:numId w:val="1"/>
        </w:numPr>
        <w:ind w:left="0" w:firstLine="0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Меры, применяемые для защиты персональной информации Пользователя</w:t>
      </w:r>
    </w:p>
    <w:p w14:paraId="7E79B065">
      <w:pPr>
        <w:ind w:firstLine="708"/>
        <w:rPr>
          <w:rFonts w:cs="Times New Roman"/>
          <w:szCs w:val="24"/>
        </w:rPr>
      </w:pPr>
      <w:r>
        <w:rPr>
          <w:b/>
        </w:rPr>
        <w:t xml:space="preserve">Агентство развития Норильска </w:t>
      </w:r>
      <w:r>
        <w:rPr>
          <w:rFonts w:cs="Times New Roman"/>
          <w:szCs w:val="24"/>
        </w:rPr>
        <w:t>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33D0D313">
      <w:pPr>
        <w:pStyle w:val="186"/>
        <w:numPr>
          <w:ilvl w:val="0"/>
          <w:numId w:val="1"/>
        </w:numPr>
        <w:ind w:left="0" w:firstLine="0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Изменение Политики конфиденциальности. Применимое законодательство</w:t>
      </w:r>
    </w:p>
    <w:p w14:paraId="160BC42F">
      <w:pPr>
        <w:ind w:firstLine="708"/>
        <w:rPr>
          <w:rFonts w:cs="Times New Roman"/>
          <w:b/>
          <w:szCs w:val="24"/>
        </w:rPr>
      </w:pPr>
      <w:r>
        <w:rPr>
          <w:b/>
        </w:rPr>
        <w:t xml:space="preserve">Агентство развития Норильска </w:t>
      </w:r>
      <w:r>
        <w:rPr>
          <w:rFonts w:cs="Times New Roman"/>
          <w:szCs w:val="24"/>
        </w:rPr>
        <w:t xml:space="preserve">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 </w:t>
      </w:r>
      <w:r>
        <w:rPr>
          <w:rFonts w:cs="Times New Roman"/>
          <w:b/>
          <w:szCs w:val="24"/>
          <w:lang w:val="en-US"/>
        </w:rPr>
        <w:t>https</w:t>
      </w:r>
      <w:r>
        <w:rPr>
          <w:rFonts w:cs="Times New Roman"/>
          <w:b/>
          <w:szCs w:val="24"/>
        </w:rPr>
        <w:t>://</w:t>
      </w:r>
      <w:r>
        <w:rPr>
          <w:rFonts w:cs="Times New Roman"/>
          <w:b/>
          <w:szCs w:val="24"/>
          <w:lang w:val="en-US"/>
        </w:rPr>
        <w:t>norilsk2035.ru</w:t>
      </w:r>
      <w:r>
        <w:rPr>
          <w:rFonts w:cs="Times New Roman"/>
          <w:b/>
          <w:szCs w:val="24"/>
        </w:rPr>
        <w:t>/</w:t>
      </w:r>
      <w:r>
        <w:rPr>
          <w:rFonts w:cs="Times New Roman"/>
          <w:b/>
          <w:szCs w:val="24"/>
          <w:lang w:val="en-US"/>
        </w:rPr>
        <w:t>privacy</w:t>
      </w:r>
      <w:r>
        <w:rPr>
          <w:rFonts w:cs="Times New Roman"/>
          <w:szCs w:val="24"/>
        </w:rPr>
        <w:t>.</w:t>
      </w:r>
    </w:p>
    <w:p w14:paraId="1E5FE6F8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 настоящей Политике и отношениям между Пользователем и </w:t>
      </w:r>
      <w:r>
        <w:rPr>
          <w:b/>
        </w:rPr>
        <w:t>Агентство</w:t>
      </w:r>
      <w:r>
        <w:rPr>
          <w:b/>
          <w:lang w:val="ru-RU"/>
        </w:rPr>
        <w:t>м</w:t>
      </w:r>
      <w:r>
        <w:rPr>
          <w:b/>
        </w:rPr>
        <w:t xml:space="preserve"> развития Норильска</w:t>
      </w:r>
      <w:r>
        <w:rPr>
          <w:rFonts w:cs="Times New Roman"/>
          <w:szCs w:val="24"/>
        </w:rPr>
        <w:t xml:space="preserve">, возникающим в связи с применением Политики конфиденциальности, подлежит применению право Российской Федерации. </w:t>
      </w:r>
    </w:p>
    <w:p w14:paraId="307CBBB1">
      <w:pPr>
        <w:pStyle w:val="186"/>
        <w:numPr>
          <w:ilvl w:val="0"/>
          <w:numId w:val="1"/>
        </w:numPr>
        <w:ind w:left="0" w:firstLine="0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Обратная связь. Вопросы и предложения</w:t>
      </w:r>
    </w:p>
    <w:p w14:paraId="5A842373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Все предложения или вопросы по поводу настоящей Политики Пользователь вправе направлять по адресу </w:t>
      </w:r>
      <w:r>
        <w:rPr>
          <w:rFonts w:hint="default" w:cs="Times New Roman"/>
          <w:b/>
          <w:bCs/>
          <w:szCs w:val="24"/>
        </w:rPr>
        <w:t>priemnaya@arnorilsk.ru</w:t>
      </w:r>
      <w:r>
        <w:rPr>
          <w:rFonts w:cs="Times New Roman"/>
          <w:b/>
          <w:szCs w:val="24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37492"/>
    <w:multiLevelType w:val="multilevel"/>
    <w:tmpl w:val="05A3749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D72EA6"/>
    <w:multiLevelType w:val="multilevel"/>
    <w:tmpl w:val="56D72E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98"/>
    <w:rsid w:val="0052167C"/>
    <w:rsid w:val="00582398"/>
    <w:rsid w:val="00612896"/>
    <w:rsid w:val="0084252B"/>
    <w:rsid w:val="00855AF0"/>
    <w:rsid w:val="00CA452D"/>
    <w:rsid w:val="00F23B19"/>
    <w:rsid w:val="00FB052D"/>
    <w:rsid w:val="4C6D4C31"/>
    <w:rsid w:val="4F0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  <w:ind w:firstLine="851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4"/>
    <w:semiHidden/>
    <w:unhideWhenUsed/>
    <w:qFormat/>
    <w:uiPriority w:val="99"/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87"/>
    <w:semiHidden/>
    <w:unhideWhenUsed/>
    <w:qFormat/>
    <w:uiPriority w:val="99"/>
    <w:rPr>
      <w:sz w:val="20"/>
      <w:szCs w:val="20"/>
    </w:rPr>
  </w:style>
  <w:style w:type="paragraph" w:styleId="21">
    <w:name w:val="annotation subject"/>
    <w:basedOn w:val="20"/>
    <w:next w:val="20"/>
    <w:link w:val="188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83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24">
    <w:name w:val="header"/>
    <w:basedOn w:val="1"/>
    <w:link w:val="55"/>
    <w:unhideWhenUsed/>
    <w:qFormat/>
    <w:uiPriority w:val="99"/>
    <w:pPr>
      <w:tabs>
        <w:tab w:val="center" w:pos="7143"/>
        <w:tab w:val="right" w:pos="14287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firstLine="0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27">
    <w:name w:val="toc 1"/>
    <w:basedOn w:val="1"/>
    <w:next w:val="1"/>
    <w:unhideWhenUsed/>
    <w:qFormat/>
    <w:uiPriority w:val="39"/>
    <w:pPr>
      <w:spacing w:after="57"/>
      <w:ind w:firstLine="0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29">
    <w:name w:val="table of figures"/>
    <w:basedOn w:val="1"/>
    <w:next w:val="1"/>
    <w:unhideWhenUsed/>
    <w:qFormat/>
    <w:uiPriority w:val="99"/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 w:firstLine="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57"/>
    <w:unhideWhenUsed/>
    <w:qFormat/>
    <w:uiPriority w:val="99"/>
    <w:pPr>
      <w:tabs>
        <w:tab w:val="center" w:pos="7143"/>
        <w:tab w:val="right" w:pos="14287"/>
      </w:tabs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Верхний колонтитул Знак"/>
    <w:basedOn w:val="11"/>
    <w:link w:val="24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Нижний колонтитул Знак"/>
    <w:link w:val="35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Текст сноски Знак"/>
    <w:link w:val="22"/>
    <w:qFormat/>
    <w:uiPriority w:val="99"/>
    <w:rPr>
      <w:sz w:val="18"/>
    </w:rPr>
  </w:style>
  <w:style w:type="character" w:customStyle="1" w:styleId="184">
    <w:name w:val="Текст концевой сноски Знак"/>
    <w:link w:val="18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character" w:customStyle="1" w:styleId="187">
    <w:name w:val="Текст примечания Знак"/>
    <w:basedOn w:val="11"/>
    <w:link w:val="20"/>
    <w:semiHidden/>
    <w:qFormat/>
    <w:uiPriority w:val="99"/>
    <w:rPr>
      <w:sz w:val="20"/>
      <w:szCs w:val="20"/>
    </w:rPr>
  </w:style>
  <w:style w:type="character" w:customStyle="1" w:styleId="188">
    <w:name w:val="Тема примечания Знак"/>
    <w:basedOn w:val="187"/>
    <w:link w:val="21"/>
    <w:semiHidden/>
    <w:qFormat/>
    <w:uiPriority w:val="99"/>
    <w:rPr>
      <w:b/>
      <w:bCs/>
      <w:sz w:val="20"/>
      <w:szCs w:val="20"/>
    </w:rPr>
  </w:style>
  <w:style w:type="character" w:customStyle="1" w:styleId="189">
    <w:name w:val="Текст выноски Знак"/>
    <w:basedOn w:val="11"/>
    <w:link w:val="1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568</Words>
  <Characters>4353</Characters>
  <Lines>34</Lines>
  <Paragraphs>9</Paragraphs>
  <TotalTime>36</TotalTime>
  <ScaleCrop>false</ScaleCrop>
  <LinksUpToDate>false</LinksUpToDate>
  <CharactersWithSpaces>4900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2023-04-03T07:50:00Z</dcterms:created>
  <dc:creator>Oleg</dc:creator>
  <cp:lastModifiedBy>Анна Финн</cp:lastModifiedBy>
  <dcterms:modified xsi:type="dcterms:W3CDTF">2026-05-23T07:50:17Z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F25860D1450A4F95A841E751730AE2A1_13</vt:lpwstr>
  </property>
  <property fmtid="{D5CDD505-2E9C-101B-9397-08002B2CF9AE}" pid="4" name="KSOTemplateDocerSaveRecord">
    <vt:lpwstr>eyJoZGlkIjoiYWY3OGY5OTY0ZDA5MmRiOWI4ZDRiNzc3N2E4NWUxMGEiLCJ1c2VySWQiOiI4NDIxNzE4Mzc5OTUifQ==</vt:lpwstr>
  </property>
</Properties>
</file>